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BDAA3" w14:textId="77777777" w:rsidR="007A695A" w:rsidRPr="00137247" w:rsidRDefault="007A695A" w:rsidP="007A69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3724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noProof/>
          <w:sz w:val="24"/>
          <w:szCs w:val="24"/>
          <w:lang w:val="kk-KZ"/>
        </w:rPr>
        <w:t>Этнокон</w:t>
      </w:r>
      <w:r w:rsidRPr="00137247">
        <w:rPr>
          <w:rFonts w:ascii="Times New Roman" w:hAnsi="Times New Roman"/>
          <w:b/>
          <w:noProof/>
          <w:sz w:val="24"/>
          <w:szCs w:val="24"/>
          <w:lang w:val="kk-KZ"/>
        </w:rPr>
        <w:t>фликтология</w:t>
      </w:r>
      <w:r w:rsidRPr="00137247"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 w:rsidRPr="00137247">
        <w:rPr>
          <w:rFonts w:ascii="Times New Roman" w:hAnsi="Times New Roman"/>
          <w:b/>
          <w:sz w:val="24"/>
          <w:szCs w:val="24"/>
        </w:rPr>
        <w:t>пәні</w:t>
      </w:r>
      <w:proofErr w:type="spellEnd"/>
      <w:r w:rsidRPr="0013724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37247">
        <w:rPr>
          <w:rFonts w:ascii="Times New Roman" w:hAnsi="Times New Roman"/>
          <w:b/>
          <w:sz w:val="24"/>
          <w:szCs w:val="24"/>
        </w:rPr>
        <w:t>бойынша</w:t>
      </w:r>
      <w:proofErr w:type="spellEnd"/>
      <w:r w:rsidRPr="00137247">
        <w:rPr>
          <w:rFonts w:ascii="Times New Roman" w:hAnsi="Times New Roman"/>
          <w:b/>
          <w:sz w:val="24"/>
          <w:szCs w:val="24"/>
        </w:rPr>
        <w:t xml:space="preserve"> </w:t>
      </w:r>
    </w:p>
    <w:p w14:paraId="1F9F5F5B" w14:textId="77777777" w:rsidR="007A695A" w:rsidRPr="005A6B97" w:rsidRDefault="007A695A" w:rsidP="007A69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ӘДЕБИЕТТЕР ТІЗІМІ</w:t>
      </w:r>
    </w:p>
    <w:p w14:paraId="4019EC1E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Аби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-Сааб Р. Гуманитарное право и внутренние конфликты: Истоки и эволюция международной регламентации: Пер. с фр. -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Ком. Красного Креста, 2000. - 264 с.</w:t>
      </w:r>
    </w:p>
    <w:p w14:paraId="3D840E5E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123165046"/>
      <w:r w:rsidRPr="005A6B97">
        <w:rPr>
          <w:rFonts w:ascii="Times New Roman" w:hAnsi="Times New Roman" w:cs="Times New Roman"/>
          <w:sz w:val="24"/>
          <w:szCs w:val="24"/>
        </w:rPr>
        <w:t xml:space="preserve">Авксентьев В.А. Этническая конфликтология.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В 2-х ч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аст</w:t>
      </w:r>
      <w:proofErr w:type="spellEnd"/>
      <w:r w:rsidRPr="005A6B97">
        <w:rPr>
          <w:rFonts w:ascii="Times New Roman" w:hAnsi="Times New Roman" w:cs="Times New Roman"/>
          <w:sz w:val="24"/>
          <w:szCs w:val="24"/>
          <w:lang w:val="kk-KZ"/>
        </w:rPr>
        <w:t>ях</w:t>
      </w:r>
      <w:r w:rsidRPr="005A6B97">
        <w:rPr>
          <w:rFonts w:ascii="Times New Roman" w:hAnsi="Times New Roman" w:cs="Times New Roman"/>
          <w:sz w:val="24"/>
          <w:szCs w:val="24"/>
        </w:rPr>
        <w:t>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Ставрополь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: Изд-во СГУ</w:t>
      </w:r>
      <w:r w:rsidRPr="005A6B97">
        <w:rPr>
          <w:rFonts w:ascii="Times New Roman" w:hAnsi="Times New Roman" w:cs="Times New Roman"/>
          <w:sz w:val="24"/>
          <w:szCs w:val="24"/>
        </w:rPr>
        <w:t>, 1998.</w:t>
      </w:r>
    </w:p>
    <w:bookmarkEnd w:id="0"/>
    <w:p w14:paraId="0E281354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Авксентьев В.А. Этическая конфликтология: в поисках научной парадигмы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Ставрополь: Изд-во СГУ,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2001</w:t>
      </w:r>
      <w:r w:rsidRPr="005A6B97">
        <w:rPr>
          <w:rFonts w:ascii="Times New Roman" w:hAnsi="Times New Roman" w:cs="Times New Roman"/>
          <w:sz w:val="24"/>
          <w:szCs w:val="24"/>
        </w:rPr>
        <w:t>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 268 с.</w:t>
      </w:r>
    </w:p>
    <w:p w14:paraId="327A3590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Амиров С.Д. Причины возникновения и пути разрешения межнациональных конфликтов на Северном Кавказе //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Этнопанорама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2002.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3-4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(12-13).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39-41.</w:t>
      </w:r>
    </w:p>
    <w:p w14:paraId="1565AA0F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Антонян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Ю.М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.,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Давитадзе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М.Д.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Этнорелигиозные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конфликты: Проблемы, решения: учеб. Пособие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Щит-М, 2004.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368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14:paraId="7839C5A2" w14:textId="77777777" w:rsidR="007A695A" w:rsidRPr="00E70846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Анцупов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А.Я., Шипилов А.И. Конфликтология: Учебник для вузов.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., доп</w:t>
      </w:r>
      <w:r w:rsidRPr="00E70846">
        <w:rPr>
          <w:rFonts w:ascii="Times New Roman" w:hAnsi="Times New Roman" w:cs="Times New Roman"/>
          <w:sz w:val="24"/>
          <w:szCs w:val="24"/>
        </w:rPr>
        <w:t xml:space="preserve">. </w:t>
      </w:r>
      <w:r w:rsidRPr="00E7084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70846">
        <w:rPr>
          <w:rFonts w:ascii="Times New Roman" w:hAnsi="Times New Roman" w:cs="Times New Roman"/>
          <w:sz w:val="24"/>
          <w:szCs w:val="24"/>
        </w:rPr>
        <w:t xml:space="preserve"> М.: ЮНИТИ, 2002. </w:t>
      </w:r>
      <w:r w:rsidRPr="00E7084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E70846">
        <w:rPr>
          <w:rFonts w:ascii="Times New Roman" w:hAnsi="Times New Roman" w:cs="Times New Roman"/>
          <w:sz w:val="24"/>
          <w:szCs w:val="24"/>
        </w:rPr>
        <w:t xml:space="preserve"> 591 с.</w:t>
      </w:r>
    </w:p>
    <w:p w14:paraId="5B5FBCEE" w14:textId="77777777" w:rsidR="007A695A" w:rsidRPr="00E70846" w:rsidRDefault="007A695A" w:rsidP="007A69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0846">
        <w:rPr>
          <w:rFonts w:ascii="Times New Roman" w:hAnsi="Times New Roman" w:cs="Times New Roman"/>
          <w:sz w:val="24"/>
          <w:szCs w:val="24"/>
          <w:lang w:val="kk-KZ"/>
        </w:rPr>
        <w:t>Анцупов А.Я., Шипилов А.И. Словарь конфликтолога. – СПб.: Питер, 2007. – 158 с.</w:t>
      </w:r>
    </w:p>
    <w:p w14:paraId="02DFD1A7" w14:textId="77777777" w:rsidR="007A695A" w:rsidRPr="00E70846" w:rsidRDefault="007A695A" w:rsidP="007A69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70846">
        <w:rPr>
          <w:rFonts w:ascii="Times New Roman" w:hAnsi="Times New Roman" w:cs="Times New Roman"/>
          <w:sz w:val="24"/>
          <w:szCs w:val="24"/>
        </w:rPr>
        <w:t xml:space="preserve">Ахметова Л.С. Конфликтология: учебное пособие. – Алматы: </w:t>
      </w:r>
      <w:proofErr w:type="spellStart"/>
      <w:r w:rsidRPr="00E70846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E70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0846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E70846">
        <w:rPr>
          <w:rFonts w:ascii="Times New Roman" w:hAnsi="Times New Roman" w:cs="Times New Roman"/>
          <w:sz w:val="24"/>
          <w:szCs w:val="24"/>
        </w:rPr>
        <w:t>, 2003. – 170 с.</w:t>
      </w:r>
    </w:p>
    <w:p w14:paraId="5F7AA951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Hlk123161997"/>
      <w:r w:rsidRPr="00E70846">
        <w:rPr>
          <w:rFonts w:ascii="Times New Roman" w:hAnsi="Times New Roman" w:cs="Times New Roman"/>
          <w:sz w:val="24"/>
          <w:szCs w:val="24"/>
          <w:lang w:val="kk-KZ"/>
        </w:rPr>
        <w:t>Әлемдік философиялық мұра. 17-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томдық. 2 том. Өркениеттер қақтығысы. – Алматы: «Дәуір» баспасы, 2008. – 479 б.</w:t>
      </w:r>
    </w:p>
    <w:bookmarkEnd w:id="1"/>
    <w:p w14:paraId="7FBE645D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Батаева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Т.В. Национальные конфликты в постсоветской России // Россия и ее соседи: Проблемы этнических меньшинств: </w:t>
      </w:r>
      <w:proofErr w:type="spellStart"/>
      <w:proofErr w:type="gram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темат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сб. / РАН ИНИОН. Центр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регион.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Отд. Вост. Европы;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.: Щербакова Ю.А. (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отв.ред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.) и др.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С.10-28.</w:t>
      </w:r>
    </w:p>
    <w:p w14:paraId="461D2FC2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Боженко В.А. Международно-правовые основы участия России в урегулировании вооруженных конфликтов на территории Содружества Независимых Государств: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наук / РУДН.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21 с.</w:t>
      </w:r>
    </w:p>
    <w:p w14:paraId="68BDF593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Бородин И.И. К вопросу о типологии (классификации) социальных конфликтов // Социальный конфликт.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3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(27).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38-41.</w:t>
      </w:r>
    </w:p>
    <w:p w14:paraId="5A82E8E9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Бородкин Ф.М., Коряк Н.М. Внимание: конфликт! / Отв. ред.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В.А.Заргаров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доп.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Новосибирск: Наука, 1989.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189 с.</w:t>
      </w:r>
    </w:p>
    <w:p w14:paraId="6B2E0AAF" w14:textId="77777777" w:rsidR="007A695A" w:rsidRDefault="007A695A" w:rsidP="007A69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A6B97">
        <w:rPr>
          <w:rFonts w:ascii="Times New Roman" w:hAnsi="Times New Roman"/>
          <w:sz w:val="24"/>
          <w:szCs w:val="24"/>
          <w:lang w:val="kk-KZ"/>
        </w:rPr>
        <w:t>Брубейкер Р. Этничность без групп. – М.: Высшая школа экономики, 2012. – 408 с.</w:t>
      </w:r>
    </w:p>
    <w:p w14:paraId="605CC5D2" w14:textId="77777777" w:rsidR="007A695A" w:rsidRPr="005A6B97" w:rsidRDefault="007A695A" w:rsidP="007A69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2F5496" w:themeColor="accent1" w:themeShade="BF"/>
          <w:sz w:val="24"/>
          <w:szCs w:val="24"/>
          <w:lang w:val="kk-KZ"/>
        </w:rPr>
        <w:t>Ванханен Т. Этнические конфликты. Их биологические корни в этническом фаворитизме / Пер. с англ. Д.О. Румянцева. – М.: Кучково поле, 2014. – 288 с.</w:t>
      </w:r>
    </w:p>
    <w:p w14:paraId="621DF901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Ворожейкин И.Е.,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А.Я., Захаров Д.К. Конфликтология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5A6B97">
        <w:rPr>
          <w:rFonts w:ascii="Times New Roman" w:hAnsi="Times New Roman" w:cs="Times New Roman"/>
          <w:sz w:val="24"/>
          <w:szCs w:val="24"/>
        </w:rPr>
        <w:t xml:space="preserve"> Учебник. – М., 2002.</w:t>
      </w:r>
    </w:p>
    <w:p w14:paraId="32E694E6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Воронцов А.П. Политическое урегулирование конфликтных ситуаций в ближнем зарубежье (на примере Таджикистана):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полит. наук / РАГС.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М., 2002.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52EB06DB" w14:textId="77777777" w:rsidR="007A695A" w:rsidRPr="005A6B97" w:rsidRDefault="007A695A" w:rsidP="007A69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/>
          <w:sz w:val="24"/>
          <w:szCs w:val="24"/>
          <w:lang w:val="kk-KZ"/>
        </w:rPr>
        <w:t>Геллнер Э. Нации и национализм. – М.: Прогресс, 1991. – 126 с.</w:t>
      </w:r>
    </w:p>
    <w:p w14:paraId="1D72EE74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2" w:name="_Hlk123165092"/>
      <w:r w:rsidRPr="005A6B97">
        <w:rPr>
          <w:rFonts w:ascii="Times New Roman" w:hAnsi="Times New Roman" w:cs="Times New Roman"/>
          <w:sz w:val="24"/>
          <w:szCs w:val="24"/>
        </w:rPr>
        <w:t xml:space="preserve">Глухова А.В. Политические конфликты: Основания, типология, динамика: Теоретико-методологический анализ.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УРСС,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280 с.</w:t>
      </w:r>
    </w:p>
    <w:bookmarkEnd w:id="2"/>
    <w:p w14:paraId="5D32AB62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Голубева Г.А., Дмитриев А.В. Азбука социологии и конфликтологии: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Терминол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словарь. - М.: МАЭП, ИИК «Калита», 2001. - 56 с.</w:t>
      </w:r>
    </w:p>
    <w:p w14:paraId="7BE5C73C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Давитадзе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М.Д. Деятельность органов внутренних дел в условиях межнациональных конфликтов: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5A6B97">
        <w:rPr>
          <w:rFonts w:ascii="Times New Roman" w:hAnsi="Times New Roman" w:cs="Times New Roman"/>
          <w:sz w:val="24"/>
          <w:szCs w:val="24"/>
          <w:lang w:val="kk-KZ"/>
        </w:rPr>
        <w:t>афия</w:t>
      </w:r>
      <w:r w:rsidRPr="005A6B97">
        <w:rPr>
          <w:rFonts w:ascii="Times New Roman" w:hAnsi="Times New Roman" w:cs="Times New Roman"/>
          <w:sz w:val="24"/>
          <w:szCs w:val="24"/>
        </w:rPr>
        <w:t>. - М.: ВНИИ МВД России, 1999. - 186 с.</w:t>
      </w:r>
    </w:p>
    <w:p w14:paraId="39193392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Данакин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Н.С. Конфликты и технология их предупреждения.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Белгород, 1996.</w:t>
      </w:r>
    </w:p>
    <w:p w14:paraId="16DC3BBD" w14:textId="77777777" w:rsidR="007A695A" w:rsidRPr="005A6B97" w:rsidRDefault="007A695A" w:rsidP="007A695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6B97">
        <w:rPr>
          <w:rFonts w:ascii="Times New Roman" w:hAnsi="Times New Roman"/>
          <w:sz w:val="24"/>
          <w:szCs w:val="24"/>
          <w:lang w:val="uk-UA"/>
        </w:rPr>
        <w:t xml:space="preserve">Діни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сенім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бостандығы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және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діни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бірлестіктер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туралы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заңы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//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Қазақстан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Республикасы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Жоғарғы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кеңесінің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жарлығы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, –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>, 1992. – № 4. – 7 б.</w:t>
      </w:r>
    </w:p>
    <w:p w14:paraId="19EC7104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lastRenderedPageBreak/>
        <w:t>Долова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З.В. Причины обострения межнациональных конфликтов на Северном Кавказе: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филос. наук 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Кабардино</w:t>
      </w:r>
      <w:proofErr w:type="spellEnd"/>
      <w:r w:rsidRPr="005A6B9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A6B97">
        <w:rPr>
          <w:rFonts w:ascii="Times New Roman" w:hAnsi="Times New Roman" w:cs="Times New Roman"/>
          <w:sz w:val="24"/>
          <w:szCs w:val="24"/>
        </w:rPr>
        <w:t xml:space="preserve">Балкар. гос. ун-т.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Ставрополь,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1EB87881" w14:textId="77777777" w:rsidR="007A695A" w:rsidRPr="005A6B97" w:rsidRDefault="007A695A" w:rsidP="007A695A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B9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Зайцев А.К. Социальный конфликт. –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Academia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2001.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464 с.</w:t>
      </w:r>
    </w:p>
    <w:p w14:paraId="25F39C5F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Здравомыслов А.Г. Межнациональные конфликты в постсоветском пространстве.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>М.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: Академия управления МВД России</w:t>
      </w:r>
      <w:r w:rsidRPr="005A6B97">
        <w:rPr>
          <w:rFonts w:ascii="Times New Roman" w:hAnsi="Times New Roman" w:cs="Times New Roman"/>
          <w:sz w:val="24"/>
          <w:szCs w:val="24"/>
        </w:rPr>
        <w:t>, 1996.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 100 с.</w:t>
      </w:r>
    </w:p>
    <w:p w14:paraId="0DC2A223" w14:textId="77777777" w:rsidR="007A695A" w:rsidRPr="005A6B97" w:rsidRDefault="007A695A" w:rsidP="007A695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Зеленков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М.Ю.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Религиозные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конфликты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проблемы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пути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решения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начале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ХХ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века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политико-правовой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аспект). – Воронеж: Воронеж.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гос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>. ун-т, 2012. – 148 с.</w:t>
      </w:r>
    </w:p>
    <w:p w14:paraId="7ED2BFF9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>Иванова С.Ю., Попова С.В. Конфликтология: учебное пособие. – Ставрополь: Изд-во СКФУ, 2015. – 176 с.  +++++</w:t>
      </w:r>
    </w:p>
    <w:p w14:paraId="761BBA8D" w14:textId="77777777" w:rsidR="007A695A" w:rsidRPr="005A6B97" w:rsidRDefault="007A695A" w:rsidP="007A695A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Ионов С.Д. Типология и классификация конфликтов // Вестник ЛГТУ - ЛЭГИ. - 1999.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3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(4).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С.116-122.</w:t>
      </w:r>
    </w:p>
    <w:p w14:paraId="20D0A03F" w14:textId="77777777" w:rsidR="007A695A" w:rsidRPr="005A6B97" w:rsidRDefault="007A695A" w:rsidP="007A695A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kk-KZ"/>
        </w:rPr>
      </w:pPr>
      <w:r w:rsidRPr="005A6B97">
        <w:rPr>
          <w:rFonts w:ascii="Times New Roman" w:hAnsi="Times New Roman"/>
          <w:sz w:val="24"/>
          <w:szCs w:val="24"/>
          <w:lang w:val="kk-KZ"/>
        </w:rPr>
        <w:t>История конфликтологии: методические указания / сост. Л.Г. Титова. – Ярославль: ЯрГУ, 2009. 44 с.</w:t>
      </w:r>
    </w:p>
    <w:p w14:paraId="7EA04F73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Кагиян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С.Г. Управление этническими конфликтами // Философ. науки.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2003.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2.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27-34.</w:t>
      </w:r>
    </w:p>
    <w:p w14:paraId="6714E251" w14:textId="77777777" w:rsidR="007A695A" w:rsidRPr="005A6B97" w:rsidRDefault="007A695A" w:rsidP="007A695A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Кадыржанов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Р.К.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Этнокультурный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символизм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национальная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идентичность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Казахстана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Под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общ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. ред. З.К.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Шаукеновой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ИФПиР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, 2014. – 168 с. </w:t>
      </w:r>
    </w:p>
    <w:p w14:paraId="273B1ADD" w14:textId="77777777" w:rsidR="007A695A" w:rsidRPr="005A6B97" w:rsidRDefault="007A695A" w:rsidP="007A695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Касымова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Р.Ш.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Национальная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политика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и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этнические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отношения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Алматы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>, 2000. – 199 с</w:t>
      </w:r>
      <w:r w:rsidRPr="005A6B97">
        <w:rPr>
          <w:rFonts w:ascii="Times New Roman" w:hAnsi="Times New Roman"/>
          <w:sz w:val="24"/>
          <w:szCs w:val="24"/>
          <w:lang w:val="kk-KZ"/>
        </w:rPr>
        <w:t>.</w:t>
      </w:r>
    </w:p>
    <w:p w14:paraId="2182572B" w14:textId="77777777" w:rsidR="007A695A" w:rsidRPr="005A6B97" w:rsidRDefault="007A695A" w:rsidP="007A695A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Қазақстанның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тарихи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және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рухани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– </w:t>
      </w:r>
      <w:r w:rsidRPr="005A6B97">
        <w:rPr>
          <w:rFonts w:ascii="Times New Roman" w:hAnsi="Times New Roman"/>
          <w:sz w:val="24"/>
          <w:szCs w:val="24"/>
          <w:lang w:val="kk-KZ"/>
        </w:rPr>
        <w:t>дәстүр және қазіргі заман / З.К. Шаукенова және С.Е. Нұрмұратовтың жалры редакциясымен. – Алматы: ҚР БҒМ ҒК Философия, саясаттану және дінтану институты, 2016. – 360 б.</w:t>
      </w:r>
    </w:p>
    <w:p w14:paraId="2056E005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Кильмашкина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Т.Н. Конфликтология. Социальные конфликты: учебник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 – М.: ЮНИТИ, 2009. – 287 с.</w:t>
      </w:r>
    </w:p>
    <w:p w14:paraId="3FDCD9A9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Козлов В.Б. Проблема насилия в условиях межэтнических конфликтов: Лекция.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акад. МВД России,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41 с.</w:t>
      </w:r>
    </w:p>
    <w:p w14:paraId="16970AEE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Козырев Г.И. Конфликтология: [учебник для студентов вузов, обучающихся по напр. 39.03.01 "Социология"].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A6B97">
        <w:rPr>
          <w:rFonts w:ascii="Times New Roman" w:hAnsi="Times New Roman" w:cs="Times New Roman"/>
          <w:sz w:val="24"/>
          <w:szCs w:val="24"/>
        </w:rPr>
        <w:t xml:space="preserve">: ФОРУМ: ИНФРА-М, 2017.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304 с. </w:t>
      </w:r>
    </w:p>
    <w:p w14:paraId="3B8AFA78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окберн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С. Пространство между нами: Обсуждение гендерных и национальных идентичностей в конфликтах / Пер. с англ.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Идея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A6B97">
        <w:rPr>
          <w:rFonts w:ascii="Times New Roman" w:hAnsi="Times New Roman" w:cs="Times New Roman"/>
          <w:sz w:val="24"/>
          <w:szCs w:val="24"/>
        </w:rPr>
        <w:t>Пресс, 2002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B7954C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>Конфликтология: учебник / В.В. Юдин и др. – М.: ЮНИТИ-ДАНА, 2017. – 543 с.</w:t>
      </w:r>
    </w:p>
    <w:p w14:paraId="66E77E4A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Корельский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И.В. Ненасилие как политическая технология решения конфликтов: зарубежный опыт и традиции: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полит. наук 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гос. ун-т.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59E4DC7C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Коростылева Н.Н. Основы гендерной конфликтологии: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Воронеж: Изд-во ВГУ, 2003.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>187 с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BEB67B3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Кузьмина Н.В. Формирование этно-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конфликтологического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знания: проблемы интерпретации ключевых понятий //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Вестн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Костром. гос. ун-та им.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4.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С.65-69.</w:t>
      </w:r>
    </w:p>
    <w:p w14:paraId="50F61205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Лебедева М. Межэтнические конфликты на рубеже веков (методологический аспект) // Мировая экономика и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отношения.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 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5.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31-39.</w:t>
      </w:r>
    </w:p>
    <w:p w14:paraId="0B1E3B69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Лефевр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В.А. Конфликтующие структуры.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Изд. 3-е.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Ин-т психологии РАН,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136 с.</w:t>
      </w:r>
    </w:p>
    <w:p w14:paraId="21D9ECB5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Лукичев П.Н. Этнографическая карта мира: учебное пособие по конфликтологии.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Ростов</w:t>
      </w:r>
      <w:proofErr w:type="spellEnd"/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-на-Дону; Таганрог: ЮФУ, 2017.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340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14:paraId="405AB31F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Маликов К.К.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Субэтнический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конфликт в Таджикистане: истоки и причины возникновения: Учеб.-метод. пособие / Дипломат. Акад. МИД РФ.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43 с.</w:t>
      </w:r>
    </w:p>
    <w:p w14:paraId="72967E28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Малышева Д.Б. Конфликты в развивающемся мире. Россия и СНГ: религиозный и этнический аспекты.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1997.</w:t>
      </w:r>
    </w:p>
    <w:p w14:paraId="1272B2D4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lastRenderedPageBreak/>
        <w:t xml:space="preserve">Межэтнические отношения и конфликты в постсоветских государствах / Под ред.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В.А.Тишкова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Е.И.Филипповой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; Ин-т этнологии и антропологии РАН.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414 с.</w:t>
      </w:r>
    </w:p>
    <w:p w14:paraId="554330E0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Нарочницкая Е.А.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Этнонациональные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конфликты и их разрешение (полит. теории и опыт Запада) / РАН. ИНИОН. Центр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регионал.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Отд. Зап. Европы и Америки.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96 с.</w:t>
      </w:r>
    </w:p>
    <w:p w14:paraId="0DB6F49E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Нэх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В.Ф. К вопросу о причинах конфликтов на постсоветском пространстве // Безопасность Евразии.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2.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474-482.</w:t>
      </w:r>
    </w:p>
    <w:p w14:paraId="3ED312D0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Общая конфликтология: методические указания по выполнению практических работ / сост. О.В. Ляшенко. – Ставрополь, 2020. [Электронная версия]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857EFE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Общая конфликтология: методические рекомендации по организации самостоятельной работы / сост. О.В. Ляшенко. – Ставрополь, 2020. [Электронная версия].</w:t>
      </w:r>
    </w:p>
    <w:p w14:paraId="1665B06A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Пелина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А.Н. Причины межэтнических конфликтов (на примере республик Северного Кавказа) // Науч. мысль Кавказа.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 xml:space="preserve">2002.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№</w:t>
      </w:r>
      <w:r w:rsidRPr="005A6B97">
        <w:rPr>
          <w:rFonts w:ascii="Times New Roman" w:hAnsi="Times New Roman" w:cs="Times New Roman"/>
          <w:sz w:val="24"/>
          <w:szCs w:val="24"/>
        </w:rPr>
        <w:t xml:space="preserve"> 8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(34).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3-9.</w:t>
      </w:r>
    </w:p>
    <w:p w14:paraId="562D99B0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Политические партии, организации, движения в условиях кризисов, конфликтов и трансформации общества: опыт уходящего столетия: Сб. материалов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A6B97">
        <w:rPr>
          <w:rFonts w:ascii="Times New Roman" w:hAnsi="Times New Roman" w:cs="Times New Roman"/>
          <w:sz w:val="24"/>
          <w:szCs w:val="24"/>
          <w:lang w:val="kk-KZ"/>
        </w:rPr>
        <w:t>еренции</w:t>
      </w:r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Омск: Изд-во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ОмГПУ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, 2000.</w:t>
      </w:r>
    </w:p>
    <w:p w14:paraId="2E6DE435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Полиэтническое общество и конфликт.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Тбилиси, 1998.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286 с.</w:t>
      </w:r>
    </w:p>
    <w:p w14:paraId="48D894FA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>Правовая защита жертв вооруженных конфликтов / Под ред. Ю.Л.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 xml:space="preserve">Шевченко.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ГЭОТАР МЕДИЦИНА,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>164 с.</w:t>
      </w:r>
    </w:p>
    <w:p w14:paraId="37D81EDA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Свенцицкий С.П. Механизмы регулирования межэтнических конфликтов (по результатам социологического исследования в </w:t>
      </w:r>
      <w:proofErr w:type="gramStart"/>
      <w:r w:rsidRPr="005A6B97">
        <w:rPr>
          <w:rFonts w:ascii="Times New Roman" w:hAnsi="Times New Roman" w:cs="Times New Roman"/>
          <w:sz w:val="24"/>
          <w:szCs w:val="24"/>
        </w:rPr>
        <w:t>Сев.-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Кавказ. регионе):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социол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наук / Соврем.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ин-т.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2001.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22 с.</w:t>
      </w:r>
    </w:p>
    <w:p w14:paraId="7924577A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3" w:name="_Hlk122083815"/>
      <w:r w:rsidRPr="005A6B97">
        <w:rPr>
          <w:rFonts w:ascii="Times New Roman" w:hAnsi="Times New Roman" w:cs="Times New Roman"/>
          <w:sz w:val="24"/>
          <w:szCs w:val="24"/>
          <w:lang w:val="kk-KZ"/>
        </w:rPr>
        <w:t>Сеңгірбай М.Ж. Этносаралық қақтығыстардың алдын алу мен реттеудің технологиялары (посткеңестік мемлекеттер тәжірибесі): 6D050200-Саясаттану: Философия докторы (PhD) ғылыми дәрежесін алу үшін дайындалған диссертация. – Алматы, 2012. – 167 б.  +++</w:t>
      </w:r>
    </w:p>
    <w:p w14:paraId="023CCBB3" w14:textId="77777777" w:rsidR="007A695A" w:rsidRPr="005A6B97" w:rsidRDefault="007A695A" w:rsidP="007A69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hyperlink r:id="rId5" w:tooltip="Соколов, Сергей Васильевич (философ) (страница отсутствует)" w:history="1">
        <w:r w:rsidRPr="005A6B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Соколов С. В.</w:t>
        </w:r>
      </w:hyperlink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Социальная конфликтология. Учеб. пособие для вузов. – М.: ЮНИТИ-ДАНА, 2001. 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327 с</w:t>
      </w:r>
      <w:r w:rsidRPr="005A6B9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bookmarkEnd w:id="3"/>
    <w:p w14:paraId="715F468D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Суфон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Т.З. Конфликты в Западной Африке: роль этнического фактора.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Наука, 2001.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552 с.</w:t>
      </w:r>
    </w:p>
    <w:p w14:paraId="6F2275B9" w14:textId="77777777" w:rsidR="007A695A" w:rsidRPr="005A6B97" w:rsidRDefault="007A695A" w:rsidP="007A695A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A6B97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Телебаев Г., Шайкенова А., Омирсеитова А. Казахстанская культура сегодня: ценности, потребности, институты. – Астана: Елорда, 2002. – 324 с.</w:t>
      </w:r>
    </w:p>
    <w:p w14:paraId="180B3DB5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Тишков В.А. Общество в вооруженном конфликте: Этнография чеченской войны.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2-е изд.,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Наука, 2003.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</w:rPr>
        <w:t>552 с.</w:t>
      </w:r>
    </w:p>
    <w:p w14:paraId="024B1A34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Тутинова Н.Е. </w:t>
      </w:r>
      <w:bookmarkStart w:id="4" w:name="_Hlk122072865"/>
      <w:r w:rsidRPr="005A6B97">
        <w:rPr>
          <w:rFonts w:ascii="Times New Roman" w:hAnsi="Times New Roman" w:cs="Times New Roman"/>
          <w:sz w:val="24"/>
          <w:szCs w:val="24"/>
          <w:lang w:val="kk-KZ"/>
        </w:rPr>
        <w:t>Әлеуметтік-мәдени конфликтілердегі діни фактор (Қазақстан мысалында)</w:t>
      </w:r>
      <w:bookmarkEnd w:id="4"/>
      <w:r w:rsidRPr="005A6B97">
        <w:rPr>
          <w:rFonts w:ascii="Times New Roman" w:hAnsi="Times New Roman" w:cs="Times New Roman"/>
          <w:sz w:val="24"/>
          <w:szCs w:val="24"/>
          <w:lang w:val="kk-KZ"/>
        </w:rPr>
        <w:t>: 6D020600-Дінтану: Философия докторы (PhD) ғылыми дәрежесін алу үшін дайындалған диссертация. – Алматы, 2020. – 157 б.</w:t>
      </w:r>
    </w:p>
    <w:p w14:paraId="16390161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Федорова Н.А.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Этнонациональные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конфликты как объект государственного управления (социологический аспект):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... канд.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социол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наук /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Поволж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акад. гос. службы.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Саратов,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17 с.</w:t>
      </w:r>
    </w:p>
    <w:p w14:paraId="23F69A78" w14:textId="77777777" w:rsidR="007A695A" w:rsidRDefault="007A695A" w:rsidP="007A69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pacing w:val="12"/>
          <w:sz w:val="24"/>
          <w:szCs w:val="24"/>
          <w:lang w:val="kk-KZ"/>
        </w:rPr>
        <w:t>Фишер Р., Юри У., Паттон Б. Гарвардский метод. Переговоры без поражения. – М.: ЭКСМО, 2010. – 158 с.</w:t>
      </w:r>
    </w:p>
    <w:p w14:paraId="4690A8DD" w14:textId="77777777" w:rsidR="007A695A" w:rsidRPr="00DE7F11" w:rsidRDefault="007A695A" w:rsidP="007A69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2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2F5496" w:themeColor="accent1" w:themeShade="BF"/>
          <w:spacing w:val="12"/>
          <w:sz w:val="24"/>
          <w:szCs w:val="24"/>
          <w:lang w:val="kk-KZ"/>
        </w:rPr>
        <w:t>Черкесов Б.А. Культурные основы этнических конфликтов // Фундаментальные исследования. – 2005. – №9. – С. 110-112.</w:t>
      </w:r>
    </w:p>
    <w:p w14:paraId="36AAF3C3" w14:textId="77777777" w:rsidR="007A695A" w:rsidRPr="00DE7F11" w:rsidRDefault="007A695A" w:rsidP="007A695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23E4F" w:themeColor="text2" w:themeShade="BF"/>
          <w:spacing w:val="12"/>
          <w:sz w:val="24"/>
          <w:szCs w:val="24"/>
          <w:lang w:val="kk-KZ"/>
        </w:rPr>
      </w:pPr>
      <w:r w:rsidRPr="00DE7F11">
        <w:rPr>
          <w:rFonts w:ascii="Times New Roman" w:hAnsi="Times New Roman" w:cs="Times New Roman"/>
          <w:color w:val="323E4F" w:themeColor="text2" w:themeShade="BF"/>
          <w:sz w:val="23"/>
          <w:szCs w:val="23"/>
          <w:shd w:val="clear" w:color="auto" w:fill="FFFFFF"/>
        </w:rPr>
        <w:t xml:space="preserve">Черкесов Б.А., Лобода О.Б. </w:t>
      </w:r>
      <w:r>
        <w:rPr>
          <w:rFonts w:ascii="Times New Roman" w:hAnsi="Times New Roman" w:cs="Times New Roman"/>
          <w:color w:val="323E4F" w:themeColor="text2" w:themeShade="BF"/>
          <w:sz w:val="23"/>
          <w:szCs w:val="23"/>
          <w:shd w:val="clear" w:color="auto" w:fill="FFFFFF"/>
          <w:lang w:val="kk-KZ"/>
        </w:rPr>
        <w:t>Этнические конфликты как фактор нестабильности общества</w:t>
      </w:r>
      <w:r w:rsidRPr="00DE7F11">
        <w:rPr>
          <w:rFonts w:ascii="Times New Roman" w:hAnsi="Times New Roman" w:cs="Times New Roman"/>
          <w:color w:val="323E4F" w:themeColor="text2" w:themeShade="BF"/>
          <w:sz w:val="23"/>
          <w:szCs w:val="23"/>
          <w:shd w:val="clear" w:color="auto" w:fill="FFFFFF"/>
        </w:rPr>
        <w:t xml:space="preserve"> // Международный журнал экспериментального образования. – 2015. – № 11-5. – С. 721-726;</w:t>
      </w:r>
    </w:p>
    <w:p w14:paraId="575652A2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  <w:lang w:val="kk-KZ"/>
        </w:rPr>
        <w:lastRenderedPageBreak/>
        <w:t>Шарков Ф.И. Общая конфликтология: учебник. – М.: Дашков и К, 2018. – 238 с.</w:t>
      </w:r>
    </w:p>
    <w:p w14:paraId="25AD060B" w14:textId="77777777" w:rsidR="007A695A" w:rsidRPr="005A6B97" w:rsidRDefault="007A695A" w:rsidP="007A695A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Шахновская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О.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Государственно-правовое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регулирование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деятельности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религиозных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объединений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Pr="005A6B97">
        <w:rPr>
          <w:rFonts w:ascii="Times New Roman" w:hAnsi="Times New Roman"/>
          <w:sz w:val="24"/>
          <w:szCs w:val="24"/>
          <w:lang w:val="uk-UA"/>
        </w:rPr>
        <w:t>Республике</w:t>
      </w:r>
      <w:proofErr w:type="spellEnd"/>
      <w:r w:rsidRPr="005A6B97">
        <w:rPr>
          <w:rFonts w:ascii="Times New Roman" w:hAnsi="Times New Roman"/>
          <w:sz w:val="24"/>
          <w:szCs w:val="24"/>
          <w:lang w:val="uk-UA"/>
        </w:rPr>
        <w:t xml:space="preserve"> Казахстан. – Караганда, 2013. – 238 с.</w:t>
      </w:r>
    </w:p>
    <w:p w14:paraId="79CD8AC4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Этнические вооруженные конфликты в странах СНГ (Из истории вопроса): Обзор // Россия и ее соседи: Проблемы этнических меньшинств: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>.-тем. сб. / ИНИОН РАН. Центр. науч.-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глобал</w:t>
      </w:r>
      <w:proofErr w:type="spellEnd"/>
      <w:proofErr w:type="gramStart"/>
      <w:r w:rsidRPr="005A6B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6B97">
        <w:rPr>
          <w:rFonts w:ascii="Times New Roman" w:hAnsi="Times New Roman" w:cs="Times New Roman"/>
          <w:sz w:val="24"/>
          <w:szCs w:val="24"/>
        </w:rPr>
        <w:t xml:space="preserve"> и регион.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пробл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Отд. Вост. Европы;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.: Щербакова Ю.А. (отв. ред.) и др.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М., 2000.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С.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A6B97">
        <w:rPr>
          <w:rFonts w:ascii="Times New Roman" w:hAnsi="Times New Roman" w:cs="Times New Roman"/>
          <w:sz w:val="24"/>
          <w:szCs w:val="24"/>
        </w:rPr>
        <w:t>86-102.</w:t>
      </w:r>
    </w:p>
    <w:p w14:paraId="5D5178F0" w14:textId="77777777" w:rsidR="007A695A" w:rsidRPr="005A6B97" w:rsidRDefault="007A695A" w:rsidP="007A69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A6B97">
        <w:rPr>
          <w:rFonts w:ascii="Times New Roman" w:hAnsi="Times New Roman" w:cs="Times New Roman"/>
          <w:sz w:val="24"/>
          <w:szCs w:val="24"/>
        </w:rPr>
        <w:t xml:space="preserve">Язык и этнический конфликт / Под ред. М.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Брилл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Олкотт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И.Семенова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. Центр Карнеги.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A6B97">
        <w:rPr>
          <w:rFonts w:ascii="Times New Roman" w:hAnsi="Times New Roman" w:cs="Times New Roman"/>
          <w:sz w:val="24"/>
          <w:szCs w:val="24"/>
        </w:rPr>
        <w:t>Гендальф</w:t>
      </w:r>
      <w:proofErr w:type="spellEnd"/>
      <w:r w:rsidRPr="005A6B97">
        <w:rPr>
          <w:rFonts w:ascii="Times New Roman" w:hAnsi="Times New Roman" w:cs="Times New Roman"/>
          <w:sz w:val="24"/>
          <w:szCs w:val="24"/>
        </w:rPr>
        <w:t xml:space="preserve">, 2001.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A6B97">
        <w:rPr>
          <w:rFonts w:ascii="Times New Roman" w:hAnsi="Times New Roman" w:cs="Times New Roman"/>
          <w:sz w:val="24"/>
          <w:szCs w:val="24"/>
        </w:rPr>
        <w:t xml:space="preserve"> 150 с.</w:t>
      </w:r>
    </w:p>
    <w:p w14:paraId="19997338" w14:textId="77777777" w:rsidR="007A695A" w:rsidRPr="005A6B97" w:rsidRDefault="007A695A" w:rsidP="007A695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A6B97">
        <w:rPr>
          <w:rFonts w:ascii="Times New Roman" w:hAnsi="Times New Roman" w:cs="Times New Roman"/>
          <w:sz w:val="24"/>
          <w:szCs w:val="24"/>
          <w:lang w:val="en-US"/>
        </w:rPr>
        <w:t>Malesevic</w:t>
      </w:r>
      <w:proofErr w:type="spellEnd"/>
      <w:r w:rsidRPr="005A6B97">
        <w:rPr>
          <w:rFonts w:ascii="Times New Roman" w:hAnsi="Times New Roman" w:cs="Times New Roman"/>
          <w:sz w:val="24"/>
          <w:szCs w:val="24"/>
          <w:lang w:val="en-US"/>
        </w:rPr>
        <w:t xml:space="preserve"> S. The Sociology of War and Violence. 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5A6B97">
        <w:rPr>
          <w:rFonts w:ascii="Times New Roman" w:hAnsi="Times New Roman" w:cs="Times New Roman"/>
          <w:sz w:val="24"/>
          <w:szCs w:val="24"/>
          <w:lang w:val="en-US"/>
        </w:rPr>
        <w:t>Cambridge: </w:t>
      </w:r>
      <w:hyperlink r:id="rId6" w:tooltip="Cambridge University Press" w:history="1">
        <w:r w:rsidRPr="005A6B9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Cambridge University Press</w:t>
        </w:r>
      </w:hyperlink>
      <w:r w:rsidRPr="005A6B97">
        <w:rPr>
          <w:rFonts w:ascii="Times New Roman" w:hAnsi="Times New Roman" w:cs="Times New Roman"/>
          <w:sz w:val="24"/>
          <w:szCs w:val="24"/>
          <w:lang w:val="en-US"/>
        </w:rPr>
        <w:t>, 2010.</w:t>
      </w:r>
      <w:r w:rsidRPr="005A6B97">
        <w:rPr>
          <w:rFonts w:ascii="Times New Roman" w:hAnsi="Times New Roman" w:cs="Times New Roman"/>
          <w:sz w:val="24"/>
          <w:szCs w:val="24"/>
          <w:lang w:val="kk-KZ"/>
        </w:rPr>
        <w:t xml:space="preserve"> – 180 р.</w:t>
      </w:r>
    </w:p>
    <w:p w14:paraId="2EE5F1A1" w14:textId="77777777" w:rsidR="007A695A" w:rsidRDefault="007A695A" w:rsidP="007A695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736F80" w14:textId="77777777" w:rsidR="007A695A" w:rsidRDefault="007A695A" w:rsidP="007A695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5895C50" w14:textId="77777777" w:rsidR="007A695A" w:rsidRDefault="007A695A" w:rsidP="007A695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A74899" w14:textId="22D557DA" w:rsidR="007A695A" w:rsidRPr="006A19D4" w:rsidRDefault="007A695A" w:rsidP="007A695A">
      <w:pPr>
        <w:spacing w:after="0" w:line="240" w:lineRule="auto"/>
        <w:jc w:val="both"/>
        <w:rPr>
          <w:b/>
          <w:highlight w:val="yellow"/>
        </w:rPr>
      </w:pPr>
      <w:r w:rsidRPr="006A19D4">
        <w:rPr>
          <w:b/>
          <w:highlight w:val="yellow"/>
        </w:rPr>
        <w:t>Интернет-ресурс</w:t>
      </w:r>
      <w:r>
        <w:rPr>
          <w:b/>
          <w:highlight w:val="yellow"/>
          <w:lang w:val="kk-KZ"/>
        </w:rPr>
        <w:t>тар</w:t>
      </w:r>
      <w:bookmarkStart w:id="5" w:name="_GoBack"/>
      <w:bookmarkEnd w:id="5"/>
      <w:r w:rsidRPr="006A19D4">
        <w:rPr>
          <w:b/>
          <w:highlight w:val="yellow"/>
        </w:rPr>
        <w:t xml:space="preserve">:  </w:t>
      </w:r>
    </w:p>
    <w:p w14:paraId="5998DFC3" w14:textId="77777777" w:rsidR="007A695A" w:rsidRPr="006A19D4" w:rsidRDefault="007A695A" w:rsidP="007A695A">
      <w:pPr>
        <w:spacing w:after="0" w:line="240" w:lineRule="auto"/>
        <w:jc w:val="both"/>
        <w:rPr>
          <w:b/>
          <w:highlight w:val="yellow"/>
        </w:rPr>
      </w:pPr>
    </w:p>
    <w:p w14:paraId="58CD0EEF" w14:textId="77777777" w:rsidR="007A695A" w:rsidRPr="006A19D4" w:rsidRDefault="007A695A" w:rsidP="007A695A">
      <w:pPr>
        <w:spacing w:after="0" w:line="240" w:lineRule="auto"/>
        <w:jc w:val="both"/>
        <w:rPr>
          <w:highlight w:val="yellow"/>
        </w:rPr>
      </w:pPr>
      <w:r w:rsidRPr="006A19D4">
        <w:rPr>
          <w:highlight w:val="yellow"/>
        </w:rPr>
        <w:t xml:space="preserve">База данных законодательства различных стран по проблемам меньшинств - http://www.minelres.lv/NationalLegislation/natleg.org </w:t>
      </w:r>
    </w:p>
    <w:p w14:paraId="4DC2D186" w14:textId="77777777" w:rsidR="007A695A" w:rsidRPr="006A19D4" w:rsidRDefault="007A695A" w:rsidP="007A695A">
      <w:pPr>
        <w:spacing w:after="0" w:line="240" w:lineRule="auto"/>
        <w:jc w:val="both"/>
        <w:rPr>
          <w:highlight w:val="yellow"/>
        </w:rPr>
      </w:pPr>
      <w:proofErr w:type="spellStart"/>
      <w:r w:rsidRPr="006A19D4">
        <w:rPr>
          <w:highlight w:val="yellow"/>
        </w:rPr>
        <w:t>Берхов</w:t>
      </w:r>
      <w:proofErr w:type="spellEnd"/>
      <w:r w:rsidRPr="006A19D4">
        <w:rPr>
          <w:highlight w:val="yellow"/>
        </w:rPr>
        <w:t xml:space="preserve">-центр по проблемам конструктивного регулирования конфликтов - http://www.berghof-center.org </w:t>
      </w:r>
    </w:p>
    <w:p w14:paraId="45ECCE55" w14:textId="77777777" w:rsidR="007A695A" w:rsidRPr="006A19D4" w:rsidRDefault="007A695A" w:rsidP="007A695A">
      <w:pPr>
        <w:spacing w:after="0" w:line="240" w:lineRule="auto"/>
        <w:jc w:val="both"/>
        <w:rPr>
          <w:highlight w:val="yellow"/>
        </w:rPr>
      </w:pPr>
      <w:r w:rsidRPr="006A19D4">
        <w:rPr>
          <w:highlight w:val="yellow"/>
        </w:rPr>
        <w:t>Европейский Центр по проблемам этнических меньшинств (</w:t>
      </w:r>
      <w:proofErr w:type="spellStart"/>
      <w:r w:rsidRPr="006A19D4">
        <w:rPr>
          <w:highlight w:val="yellow"/>
        </w:rPr>
        <w:t>European</w:t>
      </w:r>
      <w:proofErr w:type="spellEnd"/>
      <w:r w:rsidRPr="006A19D4">
        <w:rPr>
          <w:highlight w:val="yellow"/>
        </w:rPr>
        <w:t xml:space="preserve"> </w:t>
      </w:r>
      <w:proofErr w:type="spellStart"/>
      <w:r w:rsidRPr="006A19D4">
        <w:rPr>
          <w:highlight w:val="yellow"/>
        </w:rPr>
        <w:t>Centre</w:t>
      </w:r>
      <w:proofErr w:type="spellEnd"/>
      <w:r w:rsidRPr="006A19D4">
        <w:rPr>
          <w:highlight w:val="yellow"/>
        </w:rPr>
        <w:t xml:space="preserve"> </w:t>
      </w:r>
      <w:proofErr w:type="spellStart"/>
      <w:r w:rsidRPr="006A19D4">
        <w:rPr>
          <w:highlight w:val="yellow"/>
        </w:rPr>
        <w:t>for</w:t>
      </w:r>
      <w:proofErr w:type="spellEnd"/>
      <w:r w:rsidRPr="006A19D4">
        <w:rPr>
          <w:highlight w:val="yellow"/>
        </w:rPr>
        <w:t xml:space="preserve"> </w:t>
      </w:r>
      <w:proofErr w:type="spellStart"/>
      <w:r w:rsidRPr="006A19D4">
        <w:rPr>
          <w:highlight w:val="yellow"/>
        </w:rPr>
        <w:t>Minority</w:t>
      </w:r>
      <w:proofErr w:type="spellEnd"/>
      <w:r w:rsidRPr="006A19D4">
        <w:rPr>
          <w:highlight w:val="yellow"/>
        </w:rPr>
        <w:t xml:space="preserve"> </w:t>
      </w:r>
      <w:proofErr w:type="spellStart"/>
      <w:r w:rsidRPr="006A19D4">
        <w:rPr>
          <w:highlight w:val="yellow"/>
        </w:rPr>
        <w:t>Issues</w:t>
      </w:r>
      <w:proofErr w:type="spellEnd"/>
      <w:r w:rsidRPr="006A19D4">
        <w:rPr>
          <w:highlight w:val="yellow"/>
        </w:rPr>
        <w:t xml:space="preserve">) - http://www.ecmi.de </w:t>
      </w:r>
    </w:p>
    <w:p w14:paraId="28B465C0" w14:textId="77777777" w:rsidR="007A695A" w:rsidRPr="001A2C1F" w:rsidRDefault="007A695A" w:rsidP="007A6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19D4">
        <w:rPr>
          <w:highlight w:val="yellow"/>
        </w:rPr>
        <w:t>Международный Центр по изучению конфликтов Университета ООН и Университет Ольстера - http://www.incore.ulst.ak.uk</w:t>
      </w:r>
    </w:p>
    <w:p w14:paraId="2BB04C8B" w14:textId="77777777" w:rsidR="007A695A" w:rsidRPr="006A19D4" w:rsidRDefault="007A695A" w:rsidP="007A695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5409F2" w14:textId="77777777" w:rsidR="00886868" w:rsidRPr="007A695A" w:rsidRDefault="00886868">
      <w:pPr>
        <w:rPr>
          <w:lang w:val="kk-KZ"/>
        </w:rPr>
      </w:pPr>
    </w:p>
    <w:sectPr w:rsidR="00886868" w:rsidRPr="007A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41CA2"/>
    <w:multiLevelType w:val="hybridMultilevel"/>
    <w:tmpl w:val="8B2C7E2C"/>
    <w:lvl w:ilvl="0" w:tplc="DB7CA3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731"/>
    <w:rsid w:val="000D6731"/>
    <w:rsid w:val="007A695A"/>
    <w:rsid w:val="008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4983"/>
  <w15:chartTrackingRefBased/>
  <w15:docId w15:val="{F49CA80D-2FB4-492C-ADCE-9DAAD1B6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7A695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7A695A"/>
  </w:style>
  <w:style w:type="character" w:styleId="a5">
    <w:name w:val="Hyperlink"/>
    <w:basedOn w:val="a0"/>
    <w:unhideWhenUsed/>
    <w:rsid w:val="007A6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Cambridge_University_Press" TargetMode="External"/><Relationship Id="rId5" Type="http://schemas.openxmlformats.org/officeDocument/2006/relationships/hyperlink" Target="https://ru.wikipedia.org/w/index.php?title=%D0%A1%D0%BE%D0%BA%D0%BE%D0%BB%D0%BE%D0%B2,_%D0%A1%D0%B5%D1%80%D0%B3%D0%B5%D0%B9_%D0%92%D0%B0%D1%81%D0%B8%D0%BB%D1%8C%D0%B5%D0%B2%D0%B8%D1%87_(%D1%84%D0%B8%D0%BB%D0%BE%D1%81%D0%BE%D1%84)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Amanzhol Kalysh</dc:creator>
  <cp:keywords/>
  <dc:description/>
  <cp:lastModifiedBy>Amanzhol Kalysh</cp:lastModifiedBy>
  <cp:revision>2</cp:revision>
  <dcterms:created xsi:type="dcterms:W3CDTF">2023-12-26T12:07:00Z</dcterms:created>
  <dcterms:modified xsi:type="dcterms:W3CDTF">2023-12-26T12:08:00Z</dcterms:modified>
</cp:coreProperties>
</file>